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ascii="微软雅黑" w:hAnsi="微软雅黑" w:eastAsia="微软雅黑" w:cs="微软雅黑"/>
          <w:b w:val="0"/>
          <w:bCs w:val="0"/>
          <w:i w:val="0"/>
          <w:iCs w:val="0"/>
          <w:caps w:val="0"/>
          <w:color w:val="333333"/>
          <w:spacing w:val="0"/>
          <w:sz w:val="45"/>
          <w:szCs w:val="45"/>
        </w:rPr>
      </w:pPr>
      <w:bookmarkStart w:id="0" w:name="_GoBack"/>
      <w:r>
        <w:rPr>
          <w:rFonts w:hint="eastAsia" w:ascii="微软雅黑" w:hAnsi="微软雅黑" w:eastAsia="微软雅黑" w:cs="微软雅黑"/>
          <w:b w:val="0"/>
          <w:bCs w:val="0"/>
          <w:i w:val="0"/>
          <w:iCs w:val="0"/>
          <w:caps w:val="0"/>
          <w:color w:val="333333"/>
          <w:spacing w:val="0"/>
          <w:sz w:val="45"/>
          <w:szCs w:val="45"/>
          <w:bdr w:val="none" w:color="auto" w:sz="0" w:space="0"/>
          <w:shd w:val="clear" w:fill="FFFFFF"/>
        </w:rPr>
        <w:t>关于采购人是否有权顺延确定中标或</w:t>
      </w:r>
      <w:r>
        <w:rPr>
          <w:rFonts w:hint="eastAsia" w:ascii="微软雅黑" w:hAnsi="微软雅黑" w:eastAsia="微软雅黑" w:cs="微软雅黑"/>
          <w:b w:val="0"/>
          <w:bCs w:val="0"/>
          <w:i w:val="0"/>
          <w:iCs w:val="0"/>
          <w:caps w:val="0"/>
          <w:color w:val="333333"/>
          <w:spacing w:val="0"/>
          <w:sz w:val="45"/>
          <w:szCs w:val="45"/>
          <w:bdr w:val="none" w:color="auto" w:sz="0" w:space="0"/>
          <w:shd w:val="clear" w:fill="FFFFFF"/>
          <w:lang w:val="en-US" w:eastAsia="zh-CN"/>
        </w:rPr>
        <w:t>成交</w:t>
      </w:r>
      <w:r>
        <w:rPr>
          <w:rFonts w:hint="eastAsia" w:ascii="微软雅黑" w:hAnsi="微软雅黑" w:eastAsia="微软雅黑" w:cs="微软雅黑"/>
          <w:b w:val="0"/>
          <w:bCs w:val="0"/>
          <w:i w:val="0"/>
          <w:iCs w:val="0"/>
          <w:caps w:val="0"/>
          <w:color w:val="333333"/>
          <w:spacing w:val="0"/>
          <w:sz w:val="45"/>
          <w:szCs w:val="45"/>
          <w:bdr w:val="none" w:color="auto" w:sz="0" w:space="0"/>
          <w:shd w:val="clear" w:fill="FFFFFF"/>
        </w:rPr>
        <w:t>供应商等问题的函</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580" w:lineRule="atLeast"/>
        <w:ind w:left="0" w:right="0"/>
        <w:jc w:val="center"/>
      </w:pPr>
      <w:r>
        <w:rPr>
          <w:rFonts w:ascii="仿宋_GB2312" w:hAnsi="微软雅黑" w:eastAsia="仿宋_GB2312" w:cs="仿宋_GB2312"/>
          <w:i w:val="0"/>
          <w:iCs w:val="0"/>
          <w:caps w:val="0"/>
          <w:color w:val="333333"/>
          <w:spacing w:val="0"/>
          <w:kern w:val="0"/>
          <w:sz w:val="32"/>
          <w:szCs w:val="32"/>
          <w:bdr w:val="none" w:color="auto" w:sz="0" w:space="0"/>
          <w:shd w:val="clear" w:fill="FFFFFF"/>
          <w:lang w:val="en-US" w:eastAsia="zh-CN" w:bidi="ar"/>
        </w:rPr>
        <w:t>财库便函〔</w:t>
      </w:r>
      <w:r>
        <w:rPr>
          <w:rFonts w:hint="default" w:ascii="仿宋_GB2312" w:hAnsi="微软雅黑" w:eastAsia="仿宋_GB2312" w:cs="仿宋_GB2312"/>
          <w:i w:val="0"/>
          <w:iCs w:val="0"/>
          <w:caps w:val="0"/>
          <w:color w:val="333333"/>
          <w:spacing w:val="0"/>
          <w:kern w:val="0"/>
          <w:sz w:val="32"/>
          <w:szCs w:val="32"/>
          <w:bdr w:val="none" w:color="auto" w:sz="0" w:space="0"/>
          <w:shd w:val="clear" w:fill="FFFFFF"/>
          <w:lang w:val="en-US" w:eastAsia="zh-CN" w:bidi="ar"/>
        </w:rPr>
        <w:t>2019〕154号</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580" w:lineRule="atLeast"/>
        <w:ind w:left="0" w:right="0"/>
        <w:jc w:val="left"/>
      </w:pPr>
      <w:r>
        <w:rPr>
          <w:rFonts w:hint="default" w:ascii="仿宋_GB2312" w:hAnsi="微软雅黑" w:eastAsia="仿宋_GB2312" w:cs="仿宋_GB2312"/>
          <w:i w:val="0"/>
          <w:iCs w:val="0"/>
          <w:caps w:val="0"/>
          <w:color w:val="333333"/>
          <w:spacing w:val="0"/>
          <w:kern w:val="0"/>
          <w:sz w:val="32"/>
          <w:szCs w:val="32"/>
          <w:bdr w:val="none" w:color="auto" w:sz="0" w:space="0"/>
          <w:shd w:val="clear" w:fill="FFFFFF"/>
          <w:lang w:val="en-US" w:eastAsia="zh-CN" w:bidi="ar"/>
        </w:rPr>
        <w:t>哈尔滨市财政局：</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580" w:lineRule="atLeast"/>
        <w:ind w:left="0" w:right="0" w:firstLine="640"/>
        <w:jc w:val="left"/>
      </w:pPr>
      <w:r>
        <w:rPr>
          <w:rFonts w:hint="default" w:ascii="仿宋_GB2312" w:hAnsi="微软雅黑" w:eastAsia="仿宋_GB2312" w:cs="仿宋_GB2312"/>
          <w:i w:val="0"/>
          <w:iCs w:val="0"/>
          <w:caps w:val="0"/>
          <w:color w:val="333333"/>
          <w:spacing w:val="0"/>
          <w:kern w:val="0"/>
          <w:sz w:val="32"/>
          <w:szCs w:val="32"/>
          <w:bdr w:val="none" w:color="auto" w:sz="0" w:space="0"/>
          <w:shd w:val="clear" w:fill="FFFFFF"/>
          <w:lang w:val="en-US" w:eastAsia="zh-CN" w:bidi="ar"/>
        </w:rPr>
        <w:t>《关于采购人是否有权顺延确定中标或成交供应商有关事项的请示》（哈财采函</w:t>
      </w:r>
      <w:r>
        <w:rPr>
          <w:rFonts w:ascii="楷体_GB2312" w:hAnsi="微软雅黑" w:eastAsia="楷体_GB2312" w:cs="楷体_GB2312"/>
          <w:b/>
          <w:bCs/>
          <w:i w:val="0"/>
          <w:iCs w:val="0"/>
          <w:caps w:val="0"/>
          <w:color w:val="333333"/>
          <w:spacing w:val="0"/>
          <w:kern w:val="0"/>
          <w:sz w:val="32"/>
          <w:szCs w:val="32"/>
          <w:bdr w:val="none" w:color="auto" w:sz="0" w:space="0"/>
          <w:shd w:val="clear" w:fill="FFFFFF"/>
          <w:lang w:val="en-US" w:eastAsia="zh-CN" w:bidi="ar"/>
        </w:rPr>
        <w:t>〔</w:t>
      </w:r>
      <w:r>
        <w:rPr>
          <w:rFonts w:hint="default" w:ascii="仿宋_GB2312" w:hAnsi="微软雅黑" w:eastAsia="仿宋_GB2312" w:cs="仿宋_GB2312"/>
          <w:i w:val="0"/>
          <w:iCs w:val="0"/>
          <w:caps w:val="0"/>
          <w:color w:val="333333"/>
          <w:spacing w:val="0"/>
          <w:kern w:val="0"/>
          <w:sz w:val="32"/>
          <w:szCs w:val="32"/>
          <w:bdr w:val="none" w:color="auto" w:sz="0" w:space="0"/>
          <w:shd w:val="clear" w:fill="FFFFFF"/>
          <w:lang w:val="en-US" w:eastAsia="zh-CN" w:bidi="ar"/>
        </w:rPr>
        <w:t>2019</w:t>
      </w:r>
      <w:r>
        <w:rPr>
          <w:rFonts w:hint="default" w:ascii="楷体_GB2312" w:hAnsi="微软雅黑" w:eastAsia="楷体_GB2312" w:cs="楷体_GB2312"/>
          <w:b/>
          <w:bCs/>
          <w:i w:val="0"/>
          <w:iCs w:val="0"/>
          <w:caps w:val="0"/>
          <w:color w:val="333333"/>
          <w:spacing w:val="0"/>
          <w:kern w:val="0"/>
          <w:sz w:val="32"/>
          <w:szCs w:val="32"/>
          <w:bdr w:val="none" w:color="auto" w:sz="0" w:space="0"/>
          <w:shd w:val="clear" w:fill="FFFFFF"/>
          <w:lang w:val="en-US" w:eastAsia="zh-CN" w:bidi="ar"/>
        </w:rPr>
        <w:t>〕</w:t>
      </w:r>
      <w:r>
        <w:rPr>
          <w:rFonts w:hint="default" w:ascii="仿宋_GB2312" w:hAnsi="微软雅黑" w:eastAsia="仿宋_GB2312" w:cs="仿宋_GB2312"/>
          <w:i w:val="0"/>
          <w:iCs w:val="0"/>
          <w:caps w:val="0"/>
          <w:color w:val="333333"/>
          <w:spacing w:val="0"/>
          <w:kern w:val="0"/>
          <w:sz w:val="32"/>
          <w:szCs w:val="32"/>
          <w:bdr w:val="none" w:color="auto" w:sz="0" w:space="0"/>
          <w:shd w:val="clear" w:fill="FFFFFF"/>
          <w:lang w:val="en-US" w:eastAsia="zh-CN" w:bidi="ar"/>
        </w:rPr>
        <w:t>10号）收悉。经研究，现答复如下：</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580" w:lineRule="atLeast"/>
        <w:ind w:left="0" w:right="0" w:firstLine="640"/>
        <w:jc w:val="left"/>
      </w:pPr>
      <w:r>
        <w:rPr>
          <w:rFonts w:hint="default" w:ascii="仿宋_GB2312" w:hAnsi="微软雅黑" w:eastAsia="仿宋_GB2312" w:cs="仿宋_GB2312"/>
          <w:i w:val="0"/>
          <w:iCs w:val="0"/>
          <w:caps w:val="0"/>
          <w:color w:val="333333"/>
          <w:spacing w:val="0"/>
          <w:kern w:val="0"/>
          <w:sz w:val="32"/>
          <w:szCs w:val="32"/>
          <w:bdr w:val="none" w:color="auto" w:sz="0" w:space="0"/>
          <w:shd w:val="clear" w:fill="FFFFFF"/>
          <w:lang w:val="en-US" w:eastAsia="zh-CN" w:bidi="ar"/>
        </w:rPr>
        <w:t>根据《中华人民共和国政府采购法实施条例》第四十九条规定，中标或者成交供应商拒绝与采购人签订合同的，采购人可以按评审报告推荐的中标或者成交候选人名单排序，确定下一候选人为中标或者成交供应商，也可以重新开展政府采购活动，无需向财政部门报批。采购人应当向财政部门报告供应商违规行为，财政部门应当按照政府采购法律法规规定追究有关供应商法律责任。政府采购活动或中标供应商不存在违法违规情形的，采购人可以根据采购项目的实际情况，综合考虑递补供应商的经济性和效率等因素，自主确定是否重新开展采购活动或确定下一候选人为中标或者成交供应商。</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580" w:lineRule="atLeast"/>
        <w:ind w:left="0" w:right="0" w:firstLine="640"/>
        <w:jc w:val="left"/>
      </w:pPr>
      <w:r>
        <w:rPr>
          <w:rFonts w:hint="default" w:ascii="仿宋_GB2312" w:hAnsi="微软雅黑" w:eastAsia="仿宋_GB2312" w:cs="仿宋_GB2312"/>
          <w:i w:val="0"/>
          <w:iCs w:val="0"/>
          <w:caps w:val="0"/>
          <w:color w:val="333333"/>
          <w:spacing w:val="0"/>
          <w:kern w:val="0"/>
          <w:sz w:val="32"/>
          <w:szCs w:val="32"/>
          <w:bdr w:val="none" w:color="auto" w:sz="0" w:space="0"/>
          <w:shd w:val="clear" w:fill="FFFFFF"/>
          <w:lang w:val="en-US" w:eastAsia="zh-CN" w:bidi="ar"/>
        </w:rPr>
        <w:t>对于供应商履约验收不合格、双方解除合同的情况，应当按照合同法有关规定或者合同约定执行，原则上不得顺延确定中标或成交供应商。需要重新选定供应商的，应当重新开展采购活动。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580" w:lineRule="atLeast"/>
        <w:ind w:left="0" w:right="802" w:firstLine="640"/>
        <w:jc w:val="right"/>
      </w:pPr>
      <w:r>
        <w:rPr>
          <w:rFonts w:hint="default" w:ascii="仿宋_GB2312" w:hAnsi="微软雅黑" w:eastAsia="仿宋_GB2312" w:cs="仿宋_GB2312"/>
          <w:i w:val="0"/>
          <w:iCs w:val="0"/>
          <w:caps w:val="0"/>
          <w:color w:val="333333"/>
          <w:spacing w:val="0"/>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580" w:lineRule="atLeast"/>
        <w:ind w:left="0" w:right="802" w:firstLine="640"/>
        <w:jc w:val="right"/>
      </w:pPr>
      <w:r>
        <w:rPr>
          <w:rFonts w:hint="default" w:ascii="仿宋_GB2312" w:hAnsi="微软雅黑" w:eastAsia="仿宋_GB2312" w:cs="仿宋_GB2312"/>
          <w:i w:val="0"/>
          <w:iCs w:val="0"/>
          <w:caps w:val="0"/>
          <w:color w:val="333333"/>
          <w:spacing w:val="0"/>
          <w:kern w:val="0"/>
          <w:sz w:val="32"/>
          <w:szCs w:val="32"/>
          <w:bdr w:val="none" w:color="auto" w:sz="0" w:space="0"/>
          <w:shd w:val="clear" w:fill="FFFFFF"/>
          <w:lang w:val="en-US" w:eastAsia="zh-CN" w:bidi="ar"/>
        </w:rPr>
        <w:t>国库司</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50" w:afterAutospacing="0" w:line="580" w:lineRule="atLeast"/>
        <w:ind w:left="0" w:right="0" w:firstLine="640"/>
        <w:jc w:val="right"/>
      </w:pPr>
      <w:r>
        <w:rPr>
          <w:rFonts w:hint="default" w:ascii="仿宋_GB2312" w:hAnsi="微软雅黑" w:eastAsia="仿宋_GB2312" w:cs="仿宋_GB2312"/>
          <w:i w:val="0"/>
          <w:iCs w:val="0"/>
          <w:caps w:val="0"/>
          <w:color w:val="333333"/>
          <w:spacing w:val="0"/>
          <w:kern w:val="0"/>
          <w:sz w:val="32"/>
          <w:szCs w:val="32"/>
          <w:bdr w:val="none" w:color="auto" w:sz="0" w:space="0"/>
          <w:shd w:val="clear" w:fill="FFFFFF"/>
          <w:lang w:val="en-US" w:eastAsia="zh-CN" w:bidi="ar"/>
        </w:rPr>
        <w:t>2019年3月1日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hNTMyYTlkZDVhMWIzYWQxOGJhNGFhY2Y4NDc0YzQifQ=="/>
  </w:docVars>
  <w:rsids>
    <w:rsidRoot w:val="00000000"/>
    <w:rsid w:val="25035B9A"/>
    <w:rsid w:val="2F9F3A69"/>
    <w:rsid w:val="309967EB"/>
    <w:rsid w:val="3B266497"/>
    <w:rsid w:val="56647250"/>
    <w:rsid w:val="67146E2C"/>
    <w:rsid w:val="71540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450</Words>
  <Characters>462</Characters>
  <Lines>0</Lines>
  <Paragraphs>0</Paragraphs>
  <TotalTime>0</TotalTime>
  <ScaleCrop>false</ScaleCrop>
  <LinksUpToDate>false</LinksUpToDate>
  <CharactersWithSpaces>463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2021-06-24T07:10:00Z</dcterms:created>
  <dc:creator>Lenovo</dc:creator>
  <cp:lastModifiedBy>樊倩倩</cp:lastModifiedBy>
  <dcterms:modified xsi:type="dcterms:W3CDTF">2023-02-01T06:52:21Z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61E10AF4669D4BA39783FF9971F3D686</vt:lpwstr>
  </property>
</Properties>
</file>